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FCAE" w14:textId="18474B2C" w:rsidR="00E44DBA" w:rsidRDefault="00E44DBA" w:rsidP="002B0CE0">
      <w:pPr>
        <w:pStyle w:val="NoSpacing"/>
        <w:jc w:val="center"/>
        <w:rPr>
          <w:rFonts w:ascii="Lato" w:hAnsi="Lato"/>
          <w:sz w:val="26"/>
          <w:szCs w:val="26"/>
        </w:rPr>
      </w:pPr>
      <w:r>
        <w:rPr>
          <w:rFonts w:ascii="Lato" w:hAnsi="Lato"/>
          <w:b/>
          <w:bCs/>
          <w:sz w:val="26"/>
          <w:szCs w:val="26"/>
        </w:rPr>
        <w:t>Launch of r</w:t>
      </w:r>
      <w:r w:rsidRPr="00E44DBA">
        <w:rPr>
          <w:rFonts w:ascii="Lato" w:hAnsi="Lato"/>
          <w:b/>
          <w:bCs/>
          <w:sz w:val="26"/>
          <w:szCs w:val="26"/>
        </w:rPr>
        <w:t>urAllure</w:t>
      </w:r>
      <w:r>
        <w:rPr>
          <w:rFonts w:ascii="Lato" w:hAnsi="Lato"/>
          <w:sz w:val="26"/>
          <w:szCs w:val="26"/>
        </w:rPr>
        <w:t xml:space="preserve">: </w:t>
      </w:r>
    </w:p>
    <w:p w14:paraId="618BC66A" w14:textId="7B9E6DFE" w:rsidR="00123D84" w:rsidRPr="00C314C2" w:rsidRDefault="00DE51BE" w:rsidP="002B0CE0">
      <w:pPr>
        <w:pStyle w:val="NoSpacing"/>
        <w:jc w:val="center"/>
        <w:rPr>
          <w:rFonts w:ascii="Lato" w:hAnsi="Lato"/>
          <w:b/>
          <w:bCs/>
          <w:sz w:val="26"/>
          <w:szCs w:val="26"/>
        </w:rPr>
      </w:pPr>
      <w:r>
        <w:rPr>
          <w:rFonts w:ascii="Lato" w:hAnsi="Lato"/>
          <w:sz w:val="26"/>
          <w:szCs w:val="26"/>
        </w:rPr>
        <w:t>N</w:t>
      </w:r>
      <w:r w:rsidR="005B6017" w:rsidRPr="00E17BC9">
        <w:rPr>
          <w:rFonts w:ascii="Lato" w:hAnsi="Lato"/>
          <w:sz w:val="26"/>
          <w:szCs w:val="26"/>
        </w:rPr>
        <w:t xml:space="preserve">ew </w:t>
      </w:r>
      <w:r w:rsidR="002B0CE0" w:rsidRPr="00E17BC9">
        <w:rPr>
          <w:rFonts w:ascii="Lato" w:hAnsi="Lato"/>
          <w:sz w:val="26"/>
          <w:szCs w:val="26"/>
        </w:rPr>
        <w:t>Horizon2020</w:t>
      </w:r>
      <w:r w:rsidR="005B6017" w:rsidRPr="00E17BC9">
        <w:rPr>
          <w:rFonts w:ascii="Lato" w:hAnsi="Lato"/>
          <w:sz w:val="26"/>
          <w:szCs w:val="26"/>
        </w:rPr>
        <w:t xml:space="preserve"> cultural heritage project</w:t>
      </w:r>
      <w:r w:rsidR="002B0CE0" w:rsidRPr="00E17BC9">
        <w:rPr>
          <w:rFonts w:ascii="Lato" w:hAnsi="Lato"/>
          <w:b/>
          <w:bCs/>
          <w:sz w:val="26"/>
          <w:szCs w:val="26"/>
        </w:rPr>
        <w:t xml:space="preserve"> </w:t>
      </w:r>
      <w:r w:rsidR="002B0CE0" w:rsidRPr="00E17BC9">
        <w:rPr>
          <w:rFonts w:ascii="Lato" w:hAnsi="Lato"/>
          <w:sz w:val="26"/>
          <w:szCs w:val="26"/>
        </w:rPr>
        <w:t>officially kicks off</w:t>
      </w:r>
    </w:p>
    <w:p w14:paraId="3A450B2B" w14:textId="3D459B9A" w:rsidR="00123D84" w:rsidRPr="00C314C2" w:rsidRDefault="00123D84" w:rsidP="002B0CE0">
      <w:pPr>
        <w:pStyle w:val="NoSpacing"/>
        <w:rPr>
          <w:rFonts w:ascii="Lato" w:hAnsi="Lato"/>
        </w:rPr>
      </w:pPr>
    </w:p>
    <w:p w14:paraId="1D3CB396" w14:textId="3524A1D2" w:rsidR="00BC70FF" w:rsidRPr="000E5397" w:rsidRDefault="00E44DBA" w:rsidP="000E5397">
      <w:pPr>
        <w:pStyle w:val="NoSpacing"/>
        <w:jc w:val="both"/>
        <w:rPr>
          <w:rFonts w:ascii="Lato" w:hAnsi="Lato"/>
          <w:sz w:val="21"/>
          <w:szCs w:val="21"/>
        </w:rPr>
      </w:pPr>
      <w:r w:rsidRPr="000E5397">
        <w:rPr>
          <w:rStyle w:val="Strong"/>
          <w:rFonts w:ascii="Lato" w:hAnsi="Lato"/>
          <w:b w:val="0"/>
          <w:bCs w:val="0"/>
          <w:sz w:val="21"/>
          <w:szCs w:val="21"/>
        </w:rPr>
        <w:t>The European project “rurAllure: Promotion of rural museums and heritage sites in the vicinity of European pilgrimage routes” has been officially launched on 1</w:t>
      </w:r>
      <w:r w:rsidR="00123D84" w:rsidRPr="000E5397">
        <w:rPr>
          <w:rStyle w:val="Strong"/>
          <w:rFonts w:ascii="Lato" w:hAnsi="Lato"/>
          <w:b w:val="0"/>
          <w:bCs w:val="0"/>
          <w:sz w:val="21"/>
          <w:szCs w:val="21"/>
        </w:rPr>
        <w:t>1</w:t>
      </w:r>
      <w:r w:rsidR="002B0CE0" w:rsidRPr="000E5397">
        <w:rPr>
          <w:rStyle w:val="Strong"/>
          <w:rFonts w:ascii="Lato" w:hAnsi="Lato"/>
          <w:b w:val="0"/>
          <w:bCs w:val="0"/>
          <w:sz w:val="21"/>
          <w:szCs w:val="21"/>
        </w:rPr>
        <w:t>-</w:t>
      </w:r>
      <w:r w:rsidR="00123D84" w:rsidRPr="000E5397">
        <w:rPr>
          <w:rStyle w:val="Strong"/>
          <w:rFonts w:ascii="Lato" w:hAnsi="Lato"/>
          <w:b w:val="0"/>
          <w:bCs w:val="0"/>
          <w:sz w:val="21"/>
          <w:szCs w:val="21"/>
        </w:rPr>
        <w:t>13 January 2021</w:t>
      </w:r>
      <w:r w:rsidRPr="000E5397">
        <w:rPr>
          <w:rStyle w:val="Strong"/>
          <w:rFonts w:ascii="Lato" w:hAnsi="Lato"/>
          <w:b w:val="0"/>
          <w:bCs w:val="0"/>
          <w:sz w:val="21"/>
          <w:szCs w:val="21"/>
        </w:rPr>
        <w:t xml:space="preserve"> during the</w:t>
      </w:r>
      <w:r w:rsidR="00123D84" w:rsidRPr="000E5397">
        <w:rPr>
          <w:rFonts w:ascii="Lato" w:hAnsi="Lato"/>
          <w:sz w:val="21"/>
          <w:szCs w:val="21"/>
        </w:rPr>
        <w:t> </w:t>
      </w:r>
      <w:r w:rsidR="00123D84" w:rsidRPr="000E5397">
        <w:rPr>
          <w:rStyle w:val="Strong"/>
          <w:rFonts w:ascii="Lato" w:hAnsi="Lato"/>
          <w:b w:val="0"/>
          <w:bCs w:val="0"/>
          <w:sz w:val="21"/>
          <w:szCs w:val="21"/>
        </w:rPr>
        <w:t>kick</w:t>
      </w:r>
      <w:r w:rsidR="002B0CE0" w:rsidRPr="000E5397">
        <w:rPr>
          <w:rStyle w:val="Strong"/>
          <w:rFonts w:ascii="Lato" w:hAnsi="Lato"/>
          <w:b w:val="0"/>
          <w:bCs w:val="0"/>
          <w:sz w:val="21"/>
          <w:szCs w:val="21"/>
        </w:rPr>
        <w:t>-</w:t>
      </w:r>
      <w:r w:rsidR="00123D84" w:rsidRPr="000E5397">
        <w:rPr>
          <w:rStyle w:val="Strong"/>
          <w:rFonts w:ascii="Lato" w:hAnsi="Lato"/>
          <w:b w:val="0"/>
          <w:bCs w:val="0"/>
          <w:sz w:val="21"/>
          <w:szCs w:val="21"/>
        </w:rPr>
        <w:t>off meeting</w:t>
      </w:r>
      <w:r w:rsidR="002B0CE0" w:rsidRPr="000E5397">
        <w:rPr>
          <w:rFonts w:ascii="Lato" w:hAnsi="Lato"/>
          <w:sz w:val="21"/>
          <w:szCs w:val="21"/>
        </w:rPr>
        <w:t>.</w:t>
      </w:r>
    </w:p>
    <w:p w14:paraId="5A79E0B6" w14:textId="77777777" w:rsidR="005A3909" w:rsidRPr="00C314C2" w:rsidRDefault="005A3909" w:rsidP="000E5397">
      <w:pPr>
        <w:pStyle w:val="NoSpacing"/>
        <w:jc w:val="both"/>
        <w:rPr>
          <w:rFonts w:ascii="Lato" w:hAnsi="Lato"/>
          <w:sz w:val="19"/>
          <w:szCs w:val="19"/>
        </w:rPr>
      </w:pPr>
    </w:p>
    <w:p w14:paraId="0DDEA3B9" w14:textId="71A39A68" w:rsidR="00123D84" w:rsidRPr="000E5397" w:rsidRDefault="005A3909" w:rsidP="000E5397">
      <w:pPr>
        <w:pStyle w:val="NoSpacing"/>
        <w:jc w:val="both"/>
        <w:rPr>
          <w:rFonts w:ascii="Lato" w:hAnsi="Lato"/>
          <w:sz w:val="21"/>
          <w:szCs w:val="21"/>
        </w:rPr>
      </w:pPr>
      <w:r w:rsidRPr="000E5397">
        <w:rPr>
          <w:rFonts w:ascii="Lato" w:hAnsi="Lato"/>
          <w:sz w:val="21"/>
          <w:szCs w:val="21"/>
        </w:rPr>
        <w:t xml:space="preserve">This innovative Horizon2020 project fosters cultural cooperation and sustainable tourism in the proximity of </w:t>
      </w:r>
      <w:r w:rsidR="006A481E" w:rsidRPr="000E5397">
        <w:rPr>
          <w:rFonts w:ascii="Lato" w:hAnsi="Lato"/>
          <w:sz w:val="21"/>
          <w:szCs w:val="21"/>
        </w:rPr>
        <w:t xml:space="preserve">the European </w:t>
      </w:r>
      <w:r w:rsidRPr="000E5397">
        <w:rPr>
          <w:rFonts w:ascii="Lato" w:hAnsi="Lato"/>
          <w:sz w:val="21"/>
          <w:szCs w:val="21"/>
        </w:rPr>
        <w:t>historic pilgrimage routes</w:t>
      </w:r>
      <w:r w:rsidR="006A481E" w:rsidRPr="000E5397">
        <w:rPr>
          <w:rFonts w:ascii="Lato" w:hAnsi="Lato"/>
          <w:sz w:val="21"/>
          <w:szCs w:val="21"/>
        </w:rPr>
        <w:t xml:space="preserve"> - the Saint James’ Ways, pilgrimage routes to Rome, the route of Saint Olav i</w:t>
      </w:r>
      <w:r w:rsidR="00DE51BE" w:rsidRPr="000E5397">
        <w:rPr>
          <w:rFonts w:ascii="Lato" w:hAnsi="Lato"/>
          <w:sz w:val="21"/>
          <w:szCs w:val="21"/>
        </w:rPr>
        <w:t>n</w:t>
      </w:r>
      <w:r w:rsidR="006A481E" w:rsidRPr="000E5397">
        <w:rPr>
          <w:rFonts w:ascii="Lato" w:hAnsi="Lato"/>
          <w:sz w:val="21"/>
          <w:szCs w:val="21"/>
        </w:rPr>
        <w:t xml:space="preserve"> Scandinavia and the Way of Mary. </w:t>
      </w:r>
      <w:r w:rsidRPr="000E5397">
        <w:rPr>
          <w:rFonts w:ascii="Lato" w:hAnsi="Lato"/>
          <w:sz w:val="21"/>
          <w:szCs w:val="21"/>
        </w:rPr>
        <w:t xml:space="preserve">RurAllure </w:t>
      </w:r>
      <w:r w:rsidR="00123D84" w:rsidRPr="000E5397">
        <w:rPr>
          <w:rFonts w:ascii="Lato" w:hAnsi="Lato"/>
          <w:sz w:val="21"/>
          <w:szCs w:val="21"/>
        </w:rPr>
        <w:t>leverage</w:t>
      </w:r>
      <w:r w:rsidRPr="000E5397">
        <w:rPr>
          <w:rFonts w:ascii="Lato" w:hAnsi="Lato"/>
          <w:sz w:val="21"/>
          <w:szCs w:val="21"/>
        </w:rPr>
        <w:t>s</w:t>
      </w:r>
      <w:r w:rsidR="00123D84" w:rsidRPr="000E5397">
        <w:rPr>
          <w:rFonts w:ascii="Lato" w:hAnsi="Lato"/>
          <w:sz w:val="21"/>
          <w:szCs w:val="21"/>
        </w:rPr>
        <w:t xml:space="preserve"> the state-of-the-art in information technologies to promote rural museums and heritage sites</w:t>
      </w:r>
      <w:r w:rsidR="006A481E" w:rsidRPr="000E5397">
        <w:rPr>
          <w:rFonts w:ascii="Lato" w:hAnsi="Lato"/>
          <w:sz w:val="21"/>
          <w:szCs w:val="21"/>
        </w:rPr>
        <w:t>. It enhances</w:t>
      </w:r>
      <w:r w:rsidR="00123D84" w:rsidRPr="000E5397">
        <w:rPr>
          <w:rFonts w:ascii="Lato" w:hAnsi="Lato"/>
          <w:sz w:val="21"/>
          <w:szCs w:val="21"/>
        </w:rPr>
        <w:t xml:space="preserve"> symbiosis between rural environment and routes to enrich </w:t>
      </w:r>
      <w:r w:rsidRPr="000E5397">
        <w:rPr>
          <w:rFonts w:ascii="Lato" w:hAnsi="Lato"/>
          <w:sz w:val="21"/>
          <w:szCs w:val="21"/>
        </w:rPr>
        <w:t>tourists’</w:t>
      </w:r>
      <w:r w:rsidR="00123D84" w:rsidRPr="000E5397">
        <w:rPr>
          <w:rFonts w:ascii="Lato" w:hAnsi="Lato"/>
          <w:sz w:val="21"/>
          <w:szCs w:val="21"/>
        </w:rPr>
        <w:t xml:space="preserve"> experience by the vast cultural heritage that most often goes unnoticed.</w:t>
      </w:r>
    </w:p>
    <w:p w14:paraId="2C7D7FCB" w14:textId="77777777" w:rsidR="004B744A" w:rsidRPr="00C314C2" w:rsidRDefault="004B744A" w:rsidP="000E5397">
      <w:pPr>
        <w:pStyle w:val="NoSpacing"/>
        <w:jc w:val="both"/>
        <w:rPr>
          <w:rFonts w:ascii="Lato" w:hAnsi="Lato"/>
          <w:sz w:val="19"/>
          <w:szCs w:val="19"/>
        </w:rPr>
      </w:pPr>
    </w:p>
    <w:p w14:paraId="43557D2E" w14:textId="012D2BC0" w:rsidR="004B744A" w:rsidRPr="000E5397" w:rsidRDefault="004B744A" w:rsidP="000E5397">
      <w:pPr>
        <w:pStyle w:val="NoSpacing"/>
        <w:jc w:val="both"/>
        <w:rPr>
          <w:rFonts w:ascii="Lato" w:hAnsi="Lato"/>
          <w:sz w:val="21"/>
          <w:szCs w:val="21"/>
        </w:rPr>
      </w:pPr>
      <w:r w:rsidRPr="000E5397">
        <w:rPr>
          <w:rFonts w:ascii="Lato" w:hAnsi="Lato"/>
          <w:sz w:val="21"/>
          <w:szCs w:val="21"/>
        </w:rPr>
        <w:t xml:space="preserve">The 3-day meeting, which was conducted digitally, brought together project partners and associates under the leadership of the University of Vigo. </w:t>
      </w:r>
      <w:r w:rsidR="00B51C3B" w:rsidRPr="000E5397">
        <w:rPr>
          <w:rFonts w:ascii="Lato" w:hAnsi="Lato"/>
          <w:sz w:val="21"/>
          <w:szCs w:val="21"/>
        </w:rPr>
        <w:t>Ms</w:t>
      </w:r>
      <w:r w:rsidR="00DE51BE" w:rsidRPr="000E5397">
        <w:rPr>
          <w:rFonts w:ascii="Lato" w:hAnsi="Lato"/>
          <w:sz w:val="21"/>
          <w:szCs w:val="21"/>
        </w:rPr>
        <w:t>.</w:t>
      </w:r>
      <w:r w:rsidR="00B51C3B" w:rsidRPr="000E5397">
        <w:rPr>
          <w:rFonts w:ascii="Lato" w:hAnsi="Lato"/>
          <w:sz w:val="21"/>
          <w:szCs w:val="21"/>
        </w:rPr>
        <w:t xml:space="preserve"> </w:t>
      </w:r>
      <w:proofErr w:type="spellStart"/>
      <w:r w:rsidR="00B51C3B" w:rsidRPr="000E5397">
        <w:rPr>
          <w:rFonts w:ascii="Lato" w:hAnsi="Lato"/>
          <w:sz w:val="21"/>
          <w:szCs w:val="21"/>
        </w:rPr>
        <w:t>Hinano</w:t>
      </w:r>
      <w:proofErr w:type="spellEnd"/>
      <w:r w:rsidR="00B51C3B" w:rsidRPr="000E5397">
        <w:rPr>
          <w:rFonts w:ascii="Lato" w:hAnsi="Lato"/>
          <w:sz w:val="21"/>
          <w:szCs w:val="21"/>
        </w:rPr>
        <w:t xml:space="preserve"> </w:t>
      </w:r>
      <w:proofErr w:type="spellStart"/>
      <w:r w:rsidR="00B51C3B" w:rsidRPr="000E5397">
        <w:rPr>
          <w:rFonts w:ascii="Lato" w:hAnsi="Lato"/>
          <w:sz w:val="21"/>
          <w:szCs w:val="21"/>
        </w:rPr>
        <w:t>Spreafico</w:t>
      </w:r>
      <w:proofErr w:type="spellEnd"/>
      <w:r w:rsidR="00B51C3B" w:rsidRPr="000E5397">
        <w:rPr>
          <w:rFonts w:ascii="Lato" w:hAnsi="Lato"/>
          <w:sz w:val="21"/>
          <w:szCs w:val="21"/>
        </w:rPr>
        <w:t>, a</w:t>
      </w:r>
      <w:r w:rsidRPr="000E5397">
        <w:rPr>
          <w:rFonts w:ascii="Lato" w:hAnsi="Lato"/>
          <w:sz w:val="21"/>
          <w:szCs w:val="21"/>
        </w:rPr>
        <w:t xml:space="preserve"> representative of the </w:t>
      </w:r>
      <w:r w:rsidR="00B51C3B" w:rsidRPr="000E5397">
        <w:rPr>
          <w:rFonts w:ascii="Lato" w:hAnsi="Lato"/>
          <w:sz w:val="21"/>
          <w:szCs w:val="21"/>
        </w:rPr>
        <w:t>Research Executive Agency of the European Commission, welcomed all the participants and stressed the importance of cooperation and innovation in the sector of heritage and tourism.</w:t>
      </w:r>
    </w:p>
    <w:p w14:paraId="443992DC" w14:textId="77777777" w:rsidR="004B744A" w:rsidRPr="00C314C2" w:rsidRDefault="004B744A" w:rsidP="000E5397">
      <w:pPr>
        <w:pStyle w:val="NoSpacing"/>
        <w:jc w:val="both"/>
        <w:rPr>
          <w:rFonts w:ascii="Lato" w:hAnsi="Lato"/>
          <w:sz w:val="19"/>
          <w:szCs w:val="19"/>
        </w:rPr>
      </w:pPr>
    </w:p>
    <w:p w14:paraId="7D50E7E1" w14:textId="7566F07F" w:rsidR="002B0CE0" w:rsidRPr="000E5397" w:rsidRDefault="004B744A" w:rsidP="000E5397">
      <w:pPr>
        <w:pStyle w:val="NoSpacing"/>
        <w:jc w:val="both"/>
        <w:rPr>
          <w:rFonts w:ascii="Lato" w:hAnsi="Lato"/>
          <w:sz w:val="21"/>
          <w:szCs w:val="21"/>
          <w:lang w:val="en-GB"/>
        </w:rPr>
      </w:pPr>
      <w:r w:rsidRPr="000E5397">
        <w:rPr>
          <w:rFonts w:ascii="Lato" w:hAnsi="Lato"/>
          <w:sz w:val="21"/>
          <w:szCs w:val="21"/>
        </w:rPr>
        <w:t>1</w:t>
      </w:r>
      <w:r w:rsidR="00957AF8">
        <w:rPr>
          <w:rFonts w:ascii="Lato" w:hAnsi="Lato"/>
          <w:sz w:val="21"/>
          <w:szCs w:val="21"/>
        </w:rPr>
        <w:t>6</w:t>
      </w:r>
      <w:r w:rsidRPr="000E5397">
        <w:rPr>
          <w:rFonts w:ascii="Lato" w:hAnsi="Lato"/>
          <w:sz w:val="21"/>
          <w:szCs w:val="21"/>
        </w:rPr>
        <w:t xml:space="preserve"> </w:t>
      </w:r>
      <w:r w:rsidR="006A481E" w:rsidRPr="000E5397">
        <w:rPr>
          <w:rFonts w:ascii="Lato" w:hAnsi="Lato"/>
          <w:sz w:val="21"/>
          <w:szCs w:val="21"/>
        </w:rPr>
        <w:t xml:space="preserve">cutting-edge European </w:t>
      </w:r>
      <w:proofErr w:type="spellStart"/>
      <w:r w:rsidR="006A481E" w:rsidRPr="000E5397">
        <w:rPr>
          <w:rFonts w:ascii="Lato" w:hAnsi="Lato"/>
          <w:sz w:val="21"/>
          <w:szCs w:val="21"/>
        </w:rPr>
        <w:t>organisations</w:t>
      </w:r>
      <w:proofErr w:type="spellEnd"/>
      <w:r w:rsidR="006A481E" w:rsidRPr="000E5397">
        <w:rPr>
          <w:rFonts w:ascii="Lato" w:hAnsi="Lato"/>
          <w:sz w:val="21"/>
          <w:szCs w:val="21"/>
        </w:rPr>
        <w:t xml:space="preserve"> and research institutions </w:t>
      </w:r>
      <w:r w:rsidRPr="000E5397">
        <w:rPr>
          <w:rFonts w:ascii="Lato" w:hAnsi="Lato"/>
          <w:sz w:val="21"/>
          <w:szCs w:val="21"/>
        </w:rPr>
        <w:t>will work on common strategies and develop the project’s pilots, each of them focusing on a particular type of heritage along a pilgrimage route. The research on the Saint James’ Ways will</w:t>
      </w:r>
      <w:r w:rsidR="00DE51BE" w:rsidRPr="000E5397">
        <w:rPr>
          <w:rFonts w:ascii="Lato" w:hAnsi="Lato"/>
          <w:sz w:val="21"/>
          <w:szCs w:val="21"/>
        </w:rPr>
        <w:t xml:space="preserve"> be</w:t>
      </w:r>
      <w:r w:rsidRPr="000E5397">
        <w:rPr>
          <w:rFonts w:ascii="Lato" w:hAnsi="Lato"/>
          <w:sz w:val="21"/>
          <w:szCs w:val="21"/>
        </w:rPr>
        <w:t xml:space="preserve"> </w:t>
      </w:r>
      <w:r w:rsidR="00957AF8" w:rsidRPr="000E5397">
        <w:rPr>
          <w:rFonts w:ascii="Lato" w:hAnsi="Lato"/>
          <w:sz w:val="21"/>
          <w:szCs w:val="21"/>
        </w:rPr>
        <w:t>focused</w:t>
      </w:r>
      <w:r w:rsidRPr="000E5397">
        <w:rPr>
          <w:rFonts w:ascii="Lato" w:hAnsi="Lato"/>
          <w:sz w:val="21"/>
          <w:szCs w:val="21"/>
        </w:rPr>
        <w:t xml:space="preserve"> on literary heritage and</w:t>
      </w:r>
      <w:r w:rsidR="00DE51BE" w:rsidRPr="000E5397">
        <w:rPr>
          <w:rFonts w:ascii="Lato" w:hAnsi="Lato"/>
          <w:sz w:val="21"/>
          <w:szCs w:val="21"/>
        </w:rPr>
        <w:t xml:space="preserve"> will be</w:t>
      </w:r>
      <w:r w:rsidRPr="000E5397">
        <w:rPr>
          <w:rFonts w:ascii="Lato" w:hAnsi="Lato"/>
          <w:sz w:val="21"/>
          <w:szCs w:val="21"/>
        </w:rPr>
        <w:t xml:space="preserve"> managed by the </w:t>
      </w:r>
      <w:proofErr w:type="spellStart"/>
      <w:r w:rsidRPr="000E5397">
        <w:rPr>
          <w:rFonts w:ascii="Lato" w:hAnsi="Lato"/>
          <w:sz w:val="21"/>
          <w:szCs w:val="21"/>
        </w:rPr>
        <w:t>Uxío</w:t>
      </w:r>
      <w:proofErr w:type="spellEnd"/>
      <w:r w:rsidRPr="000E5397">
        <w:rPr>
          <w:rFonts w:ascii="Lato" w:hAnsi="Lato"/>
          <w:sz w:val="21"/>
          <w:szCs w:val="21"/>
        </w:rPr>
        <w:t xml:space="preserve"> </w:t>
      </w:r>
      <w:proofErr w:type="spellStart"/>
      <w:r w:rsidRPr="000E5397">
        <w:rPr>
          <w:rFonts w:ascii="Lato" w:hAnsi="Lato"/>
          <w:sz w:val="21"/>
          <w:szCs w:val="21"/>
        </w:rPr>
        <w:t>Novoneyra</w:t>
      </w:r>
      <w:proofErr w:type="spellEnd"/>
      <w:r w:rsidRPr="000E5397">
        <w:rPr>
          <w:rFonts w:ascii="Lato" w:hAnsi="Lato"/>
          <w:sz w:val="21"/>
          <w:szCs w:val="21"/>
        </w:rPr>
        <w:t xml:space="preserve"> Foundatio</w:t>
      </w:r>
      <w:r w:rsidR="00DE51BE" w:rsidRPr="000E5397">
        <w:rPr>
          <w:rFonts w:ascii="Lato" w:hAnsi="Lato"/>
          <w:sz w:val="21"/>
          <w:szCs w:val="21"/>
        </w:rPr>
        <w:t>n</w:t>
      </w:r>
      <w:r w:rsidRPr="000E5397">
        <w:rPr>
          <w:rFonts w:ascii="Lato" w:hAnsi="Lato"/>
          <w:sz w:val="21"/>
          <w:szCs w:val="21"/>
        </w:rPr>
        <w:t xml:space="preserve">, Municipality of Vila do Conde, Autonomous University of </w:t>
      </w:r>
      <w:r w:rsidRPr="000E5397">
        <w:rPr>
          <w:rFonts w:ascii="Lato" w:hAnsi="Lato"/>
          <w:sz w:val="21"/>
          <w:szCs w:val="21"/>
          <w:lang w:val="en-GB"/>
        </w:rPr>
        <w:t>Madrid</w:t>
      </w:r>
      <w:r w:rsidR="00DE51BE" w:rsidRPr="000E5397">
        <w:rPr>
          <w:rFonts w:ascii="Lato" w:hAnsi="Lato"/>
          <w:sz w:val="21"/>
          <w:szCs w:val="21"/>
          <w:lang w:val="en-GB"/>
        </w:rPr>
        <w:t xml:space="preserve"> (ES),</w:t>
      </w:r>
      <w:r w:rsidRPr="000E5397">
        <w:rPr>
          <w:rFonts w:ascii="Lato" w:hAnsi="Lato"/>
          <w:sz w:val="21"/>
          <w:szCs w:val="21"/>
          <w:lang w:val="en-GB"/>
        </w:rPr>
        <w:t xml:space="preserve"> and University of </w:t>
      </w:r>
      <w:proofErr w:type="gramStart"/>
      <w:r w:rsidR="006A481E" w:rsidRPr="000E5397">
        <w:rPr>
          <w:rFonts w:ascii="Lato" w:hAnsi="Lato"/>
          <w:sz w:val="21"/>
          <w:szCs w:val="21"/>
          <w:lang w:val="en-GB"/>
        </w:rPr>
        <w:t>A</w:t>
      </w:r>
      <w:proofErr w:type="gramEnd"/>
      <w:r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Coruña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>.</w:t>
      </w:r>
    </w:p>
    <w:p w14:paraId="769FB35E" w14:textId="77777777" w:rsidR="006A481E" w:rsidRPr="00C314C2" w:rsidRDefault="006A481E" w:rsidP="000E5397">
      <w:pPr>
        <w:pStyle w:val="NoSpacing"/>
        <w:jc w:val="both"/>
        <w:rPr>
          <w:rFonts w:ascii="Lato" w:hAnsi="Lato"/>
          <w:sz w:val="19"/>
          <w:szCs w:val="19"/>
        </w:rPr>
      </w:pPr>
    </w:p>
    <w:p w14:paraId="0C9562A3" w14:textId="01130A39" w:rsidR="00E44DBA" w:rsidRPr="000E5397" w:rsidRDefault="00B51C3B" w:rsidP="000E5397">
      <w:pPr>
        <w:pStyle w:val="NoSpacing"/>
        <w:jc w:val="both"/>
        <w:rPr>
          <w:rFonts w:ascii="Lato" w:hAnsi="Lato"/>
          <w:sz w:val="21"/>
          <w:szCs w:val="21"/>
          <w:lang w:val="en-GB"/>
        </w:rPr>
      </w:pPr>
      <w:r w:rsidRPr="000E5397">
        <w:rPr>
          <w:rFonts w:ascii="Lato" w:hAnsi="Lato"/>
          <w:sz w:val="21"/>
          <w:szCs w:val="21"/>
          <w:lang w:val="en-GB"/>
        </w:rPr>
        <w:t>The pilot lead by the University of Bologna</w:t>
      </w:r>
      <w:r w:rsidR="00DE51BE" w:rsidRPr="000E5397">
        <w:rPr>
          <w:rFonts w:ascii="Lato" w:hAnsi="Lato"/>
          <w:sz w:val="21"/>
          <w:szCs w:val="21"/>
          <w:lang w:val="en-GB"/>
        </w:rPr>
        <w:t xml:space="preserve"> </w:t>
      </w:r>
      <w:r w:rsidRPr="000E5397">
        <w:rPr>
          <w:rFonts w:ascii="Lato" w:hAnsi="Lato"/>
          <w:sz w:val="21"/>
          <w:szCs w:val="21"/>
          <w:lang w:val="en-GB"/>
        </w:rPr>
        <w:t xml:space="preserve">will research thermal heritage along the pilgrimage routes to Rome – the Via Francigena, the Via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Romea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gramStart"/>
      <w:r w:rsidRPr="000E5397">
        <w:rPr>
          <w:rFonts w:ascii="Lato" w:hAnsi="Lato"/>
          <w:sz w:val="21"/>
          <w:szCs w:val="21"/>
          <w:lang w:val="en-GB"/>
        </w:rPr>
        <w:t>Strata</w:t>
      </w:r>
      <w:proofErr w:type="gramEnd"/>
      <w:r w:rsidRPr="000E5397">
        <w:rPr>
          <w:rFonts w:ascii="Lato" w:hAnsi="Lato"/>
          <w:sz w:val="21"/>
          <w:szCs w:val="21"/>
          <w:lang w:val="en-GB"/>
        </w:rPr>
        <w:t xml:space="preserve"> and the Via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Romea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Germanica together with the University of Padova and Venice, European Association of the Via Francigena ways and the Foundation Homo Viator - San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Teobaldo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. </w:t>
      </w:r>
    </w:p>
    <w:p w14:paraId="56DA9139" w14:textId="6814BD22" w:rsidR="00B51C3B" w:rsidRPr="00C314C2" w:rsidRDefault="00B51C3B" w:rsidP="000E5397">
      <w:pPr>
        <w:pStyle w:val="NoSpacing"/>
        <w:jc w:val="both"/>
        <w:rPr>
          <w:rFonts w:ascii="Lato" w:hAnsi="Lato"/>
          <w:sz w:val="19"/>
          <w:szCs w:val="19"/>
          <w:lang w:val="en-GB"/>
        </w:rPr>
      </w:pPr>
    </w:p>
    <w:p w14:paraId="0F3F906C" w14:textId="779ADE21" w:rsidR="00B51C3B" w:rsidRPr="000E5397" w:rsidRDefault="00B51C3B" w:rsidP="000E5397">
      <w:pPr>
        <w:pStyle w:val="NoSpacing"/>
        <w:jc w:val="both"/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</w:pPr>
      <w:r w:rsidRPr="000E5397">
        <w:rPr>
          <w:rFonts w:ascii="Lato" w:hAnsi="Lato"/>
          <w:sz w:val="21"/>
          <w:szCs w:val="21"/>
          <w:lang w:val="en-GB"/>
        </w:rPr>
        <w:t>The Saint Olav route in Norway will be research</w:t>
      </w:r>
      <w:r w:rsidR="00443676" w:rsidRPr="000E5397">
        <w:rPr>
          <w:rFonts w:ascii="Lato" w:hAnsi="Lato"/>
          <w:sz w:val="21"/>
          <w:szCs w:val="21"/>
          <w:lang w:val="en-GB"/>
        </w:rPr>
        <w:t>ed</w:t>
      </w:r>
      <w:r w:rsidRPr="000E5397">
        <w:rPr>
          <w:rFonts w:ascii="Lato" w:hAnsi="Lato"/>
          <w:sz w:val="21"/>
          <w:szCs w:val="21"/>
          <w:lang w:val="en-GB"/>
        </w:rPr>
        <w:t xml:space="preserve"> from </w:t>
      </w:r>
      <w:r w:rsidR="00DE51BE" w:rsidRPr="000E5397">
        <w:rPr>
          <w:rFonts w:ascii="Lato" w:hAnsi="Lato"/>
          <w:sz w:val="21"/>
          <w:szCs w:val="21"/>
          <w:lang w:val="en-GB"/>
        </w:rPr>
        <w:t>an</w:t>
      </w:r>
      <w:r w:rsidRPr="000E5397">
        <w:rPr>
          <w:rFonts w:ascii="Lato" w:hAnsi="Lato"/>
          <w:sz w:val="21"/>
          <w:szCs w:val="21"/>
          <w:lang w:val="en-GB"/>
        </w:rPr>
        <w:t xml:space="preserve"> e</w:t>
      </w:r>
      <w:r w:rsidR="00BC70FF"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 xml:space="preserve">thnographic </w:t>
      </w:r>
      <w:r w:rsidR="006A481E"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>perspective</w:t>
      </w:r>
      <w:r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 xml:space="preserve"> by the </w:t>
      </w:r>
      <w:r w:rsidR="00443676"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>Norwegian University of Science and Technology.</w:t>
      </w:r>
    </w:p>
    <w:p w14:paraId="1361CDB1" w14:textId="45E66F59" w:rsidR="00B51C3B" w:rsidRPr="00C314C2" w:rsidRDefault="00B51C3B" w:rsidP="000E5397">
      <w:pPr>
        <w:pStyle w:val="NoSpacing"/>
        <w:jc w:val="both"/>
        <w:rPr>
          <w:rFonts w:ascii="Lato" w:eastAsia="Times New Roman" w:hAnsi="Lato" w:cs="Segoe UI Historic"/>
          <w:color w:val="050505"/>
          <w:sz w:val="19"/>
          <w:szCs w:val="19"/>
          <w:lang w:val="en-GB" w:eastAsia="en-GB"/>
        </w:rPr>
      </w:pPr>
    </w:p>
    <w:p w14:paraId="100822BD" w14:textId="1799DF55" w:rsidR="00032547" w:rsidRPr="000E5397" w:rsidRDefault="00032547" w:rsidP="000E5397">
      <w:pPr>
        <w:pStyle w:val="NoSpacing"/>
        <w:jc w:val="both"/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</w:pPr>
      <w:r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>The natural heritage of the Way of Mar</w:t>
      </w:r>
      <w:r w:rsidR="006A481E"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>y</w:t>
      </w:r>
      <w:r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>, a route running through Hungary, Slovakia</w:t>
      </w:r>
      <w:r w:rsidR="00DE51BE"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>,</w:t>
      </w:r>
      <w:r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 xml:space="preserve"> and Romania, will be studied by the Government Informatics Development Agency, Mary Road Public Benefit Association, Slovak Technical University</w:t>
      </w:r>
      <w:r w:rsidR="00DE51BE"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>,</w:t>
      </w:r>
      <w:r w:rsidRPr="000E5397">
        <w:rPr>
          <w:rFonts w:ascii="Lato" w:eastAsia="Times New Roman" w:hAnsi="Lato" w:cs="Segoe UI Historic"/>
          <w:color w:val="050505"/>
          <w:sz w:val="21"/>
          <w:szCs w:val="21"/>
          <w:lang w:val="en-GB" w:eastAsia="en-GB"/>
        </w:rPr>
        <w:t xml:space="preserve"> and Comenius University in Bratislava. </w:t>
      </w:r>
    </w:p>
    <w:p w14:paraId="01EF73C7" w14:textId="77777777" w:rsidR="00443676" w:rsidRPr="00C314C2" w:rsidRDefault="00443676" w:rsidP="000E5397">
      <w:pPr>
        <w:shd w:val="clear" w:color="auto" w:fill="FFFFFF"/>
        <w:spacing w:after="0" w:line="240" w:lineRule="auto"/>
        <w:jc w:val="both"/>
        <w:rPr>
          <w:rFonts w:ascii="Lato" w:hAnsi="Lato"/>
          <w:sz w:val="19"/>
          <w:szCs w:val="19"/>
          <w:lang w:val="en-GB"/>
        </w:rPr>
      </w:pPr>
    </w:p>
    <w:p w14:paraId="1D1028F9" w14:textId="77777777" w:rsidR="00D877E4" w:rsidRPr="000E5397" w:rsidRDefault="00D877E4" w:rsidP="000E5397">
      <w:pPr>
        <w:pStyle w:val="NoSpacing"/>
        <w:jc w:val="both"/>
        <w:rPr>
          <w:rFonts w:ascii="Lato" w:hAnsi="Lato"/>
          <w:sz w:val="21"/>
          <w:szCs w:val="21"/>
        </w:rPr>
      </w:pPr>
      <w:r w:rsidRPr="000E5397">
        <w:rPr>
          <w:rFonts w:ascii="Lato" w:hAnsi="Lato"/>
          <w:sz w:val="21"/>
          <w:szCs w:val="21"/>
        </w:rPr>
        <w:t xml:space="preserve">During the 3-day meeting the overview of the project was presented, as well as the pilots’ descriptions and partners’ contributions. The participants also had a chance to get to know each other and present the activities of their </w:t>
      </w:r>
      <w:r w:rsidRPr="000E5397">
        <w:rPr>
          <w:rFonts w:ascii="Lato" w:hAnsi="Lato"/>
          <w:sz w:val="21"/>
          <w:szCs w:val="21"/>
          <w:lang w:val="en-GB"/>
        </w:rPr>
        <w:t>organisations</w:t>
      </w:r>
      <w:r w:rsidRPr="000E5397">
        <w:rPr>
          <w:rFonts w:ascii="Lato" w:hAnsi="Lato"/>
          <w:sz w:val="21"/>
          <w:szCs w:val="21"/>
        </w:rPr>
        <w:t>.</w:t>
      </w:r>
    </w:p>
    <w:p w14:paraId="0B8C366A" w14:textId="77777777" w:rsidR="00D877E4" w:rsidRPr="00C314C2" w:rsidRDefault="00D877E4" w:rsidP="000E5397">
      <w:pPr>
        <w:shd w:val="clear" w:color="auto" w:fill="FFFFFF"/>
        <w:spacing w:after="0" w:line="240" w:lineRule="auto"/>
        <w:jc w:val="both"/>
        <w:rPr>
          <w:rFonts w:ascii="Lato" w:hAnsi="Lato"/>
          <w:sz w:val="19"/>
          <w:szCs w:val="19"/>
        </w:rPr>
      </w:pPr>
    </w:p>
    <w:p w14:paraId="32F3EEA8" w14:textId="3F31FF21" w:rsidR="000B538F" w:rsidRPr="000E5397" w:rsidRDefault="000B538F" w:rsidP="000E5397">
      <w:pPr>
        <w:shd w:val="clear" w:color="auto" w:fill="FFFFFF"/>
        <w:spacing w:after="0" w:line="240" w:lineRule="auto"/>
        <w:jc w:val="both"/>
        <w:rPr>
          <w:rFonts w:ascii="Lato" w:hAnsi="Lato"/>
          <w:sz w:val="21"/>
          <w:szCs w:val="21"/>
          <w:lang w:val="en-GB"/>
        </w:rPr>
      </w:pPr>
      <w:r w:rsidRPr="000E5397">
        <w:rPr>
          <w:rFonts w:ascii="Lato" w:hAnsi="Lato"/>
          <w:sz w:val="21"/>
          <w:szCs w:val="21"/>
          <w:lang w:val="en-GB"/>
        </w:rPr>
        <w:t xml:space="preserve">Along with the University of Vigo, the other rurAllure partners are: GVAM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Guías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Interactivas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S.L. (ES), Universidad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Autónoma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de Madrid (ES), Fundación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Uxío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Novoneyra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(ES),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Universidade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da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Coruña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(ES),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Câmara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Municipal de Vila do Conde (PT),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Kormányzati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Informatikai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Fejlesztési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Ügynökség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(HU),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Mária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Út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Közhasznú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Pr="000E5397">
        <w:rPr>
          <w:rFonts w:ascii="Lato" w:hAnsi="Lato"/>
          <w:sz w:val="21"/>
          <w:szCs w:val="21"/>
          <w:lang w:val="en-GB"/>
        </w:rPr>
        <w:t>Egyesület</w:t>
      </w:r>
      <w:proofErr w:type="spellEnd"/>
      <w:r w:rsidRPr="000E5397">
        <w:rPr>
          <w:rFonts w:ascii="Lato" w:hAnsi="Lato"/>
          <w:sz w:val="21"/>
          <w:szCs w:val="21"/>
          <w:lang w:val="en-GB"/>
        </w:rPr>
        <w:t xml:space="preserve"> (HU), Comenius University in Bratislava (SK), Slovak University of Technology in Bratislava (SK)</w:t>
      </w:r>
      <w:r w:rsidR="00391D98" w:rsidRPr="000E5397">
        <w:rPr>
          <w:rFonts w:ascii="Lato" w:hAnsi="Lato"/>
          <w:sz w:val="21"/>
          <w:szCs w:val="21"/>
          <w:lang w:val="en-GB"/>
        </w:rPr>
        <w:t xml:space="preserve">, </w:t>
      </w:r>
      <w:proofErr w:type="spellStart"/>
      <w:r w:rsidR="00391D98" w:rsidRPr="000E5397">
        <w:rPr>
          <w:rFonts w:ascii="Lato" w:hAnsi="Lato"/>
          <w:sz w:val="21"/>
          <w:szCs w:val="21"/>
          <w:lang w:val="en-GB"/>
        </w:rPr>
        <w:t>Università</w:t>
      </w:r>
      <w:proofErr w:type="spellEnd"/>
      <w:r w:rsidR="00391D98"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="00391D98" w:rsidRPr="000E5397">
        <w:rPr>
          <w:rFonts w:ascii="Lato" w:hAnsi="Lato"/>
          <w:sz w:val="21"/>
          <w:szCs w:val="21"/>
          <w:lang w:val="en-GB"/>
        </w:rPr>
        <w:t>degli</w:t>
      </w:r>
      <w:proofErr w:type="spellEnd"/>
      <w:r w:rsidR="00391D98"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="00391D98" w:rsidRPr="000E5397">
        <w:rPr>
          <w:rFonts w:ascii="Lato" w:hAnsi="Lato"/>
          <w:sz w:val="21"/>
          <w:szCs w:val="21"/>
          <w:lang w:val="en-GB"/>
        </w:rPr>
        <w:t>Studi</w:t>
      </w:r>
      <w:proofErr w:type="spellEnd"/>
      <w:r w:rsidR="00391D98" w:rsidRPr="000E5397">
        <w:rPr>
          <w:rFonts w:ascii="Lato" w:hAnsi="Lato"/>
          <w:sz w:val="21"/>
          <w:szCs w:val="21"/>
          <w:lang w:val="en-GB"/>
        </w:rPr>
        <w:t xml:space="preserve"> di Padova (IT), Fondazione Homo Viator San </w:t>
      </w:r>
      <w:proofErr w:type="spellStart"/>
      <w:r w:rsidR="00391D98" w:rsidRPr="000E5397">
        <w:rPr>
          <w:rFonts w:ascii="Lato" w:hAnsi="Lato"/>
          <w:sz w:val="21"/>
          <w:szCs w:val="21"/>
          <w:lang w:val="en-GB"/>
        </w:rPr>
        <w:t>Teobaldo</w:t>
      </w:r>
      <w:proofErr w:type="spellEnd"/>
      <w:r w:rsidR="00391D98" w:rsidRPr="000E5397">
        <w:rPr>
          <w:rFonts w:ascii="Lato" w:hAnsi="Lato"/>
          <w:sz w:val="21"/>
          <w:szCs w:val="21"/>
          <w:lang w:val="en-GB"/>
        </w:rPr>
        <w:t xml:space="preserve"> (IT), </w:t>
      </w:r>
      <w:proofErr w:type="spellStart"/>
      <w:r w:rsidR="00391D98" w:rsidRPr="000E5397">
        <w:rPr>
          <w:rFonts w:ascii="Lato" w:hAnsi="Lato"/>
          <w:sz w:val="21"/>
          <w:szCs w:val="21"/>
          <w:lang w:val="en-GB"/>
        </w:rPr>
        <w:t>Associazione</w:t>
      </w:r>
      <w:proofErr w:type="spellEnd"/>
      <w:r w:rsidR="00391D98"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="00391D98" w:rsidRPr="000E5397">
        <w:rPr>
          <w:rFonts w:ascii="Lato" w:hAnsi="Lato"/>
          <w:sz w:val="21"/>
          <w:szCs w:val="21"/>
          <w:lang w:val="en-GB"/>
        </w:rPr>
        <w:t>Europea</w:t>
      </w:r>
      <w:proofErr w:type="spellEnd"/>
      <w:r w:rsidR="00391D98" w:rsidRPr="000E5397">
        <w:rPr>
          <w:rFonts w:ascii="Lato" w:hAnsi="Lato"/>
          <w:sz w:val="21"/>
          <w:szCs w:val="21"/>
          <w:lang w:val="en-GB"/>
        </w:rPr>
        <w:t xml:space="preserve"> Vie </w:t>
      </w:r>
      <w:proofErr w:type="spellStart"/>
      <w:r w:rsidR="00391D98" w:rsidRPr="000E5397">
        <w:rPr>
          <w:rFonts w:ascii="Lato" w:hAnsi="Lato"/>
          <w:sz w:val="21"/>
          <w:szCs w:val="21"/>
          <w:lang w:val="en-GB"/>
        </w:rPr>
        <w:t>Francigene</w:t>
      </w:r>
      <w:proofErr w:type="spellEnd"/>
      <w:r w:rsidR="00391D98" w:rsidRPr="000E5397">
        <w:rPr>
          <w:rFonts w:ascii="Lato" w:hAnsi="Lato"/>
          <w:sz w:val="21"/>
          <w:szCs w:val="21"/>
          <w:lang w:val="en-GB"/>
        </w:rPr>
        <w:t xml:space="preserve"> (IT), </w:t>
      </w:r>
      <w:proofErr w:type="spellStart"/>
      <w:r w:rsidR="00391D98" w:rsidRPr="000E5397">
        <w:rPr>
          <w:rFonts w:ascii="Lato" w:hAnsi="Lato"/>
          <w:sz w:val="21"/>
          <w:szCs w:val="21"/>
          <w:lang w:val="en-GB"/>
        </w:rPr>
        <w:t>Università</w:t>
      </w:r>
      <w:proofErr w:type="spellEnd"/>
      <w:r w:rsidR="00391D98"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="00391D98" w:rsidRPr="000E5397">
        <w:rPr>
          <w:rFonts w:ascii="Lato" w:hAnsi="Lato"/>
          <w:sz w:val="21"/>
          <w:szCs w:val="21"/>
          <w:lang w:val="en-GB"/>
        </w:rPr>
        <w:t>degli</w:t>
      </w:r>
      <w:proofErr w:type="spellEnd"/>
      <w:r w:rsidR="00391D98" w:rsidRPr="000E5397">
        <w:rPr>
          <w:rFonts w:ascii="Lato" w:hAnsi="Lato"/>
          <w:sz w:val="21"/>
          <w:szCs w:val="21"/>
          <w:lang w:val="en-GB"/>
        </w:rPr>
        <w:t xml:space="preserve"> </w:t>
      </w:r>
      <w:proofErr w:type="spellStart"/>
      <w:r w:rsidR="00391D98" w:rsidRPr="000E5397">
        <w:rPr>
          <w:rFonts w:ascii="Lato" w:hAnsi="Lato"/>
          <w:sz w:val="21"/>
          <w:szCs w:val="21"/>
          <w:lang w:val="en-GB"/>
        </w:rPr>
        <w:t>Studi</w:t>
      </w:r>
      <w:proofErr w:type="spellEnd"/>
      <w:r w:rsidR="00391D98" w:rsidRPr="000E5397">
        <w:rPr>
          <w:rFonts w:ascii="Lato" w:hAnsi="Lato"/>
          <w:sz w:val="21"/>
          <w:szCs w:val="21"/>
          <w:lang w:val="en-GB"/>
        </w:rPr>
        <w:t xml:space="preserve"> di Bologna (IT), Norwegian University of Science and Technology (NO)</w:t>
      </w:r>
      <w:r w:rsidR="00957AF8">
        <w:rPr>
          <w:rFonts w:ascii="Lato" w:hAnsi="Lato"/>
          <w:sz w:val="21"/>
          <w:szCs w:val="21"/>
          <w:lang w:val="en-GB"/>
        </w:rPr>
        <w:t xml:space="preserve">, IUAV University of Venice (Italy). </w:t>
      </w:r>
    </w:p>
    <w:p w14:paraId="542631F4" w14:textId="58573A53" w:rsidR="000D44A1" w:rsidRPr="00C314C2" w:rsidRDefault="000D44A1" w:rsidP="000E5397">
      <w:pPr>
        <w:pStyle w:val="NoSpacing"/>
        <w:jc w:val="both"/>
        <w:rPr>
          <w:rFonts w:ascii="Lato" w:hAnsi="Lato"/>
          <w:sz w:val="19"/>
          <w:szCs w:val="19"/>
        </w:rPr>
      </w:pPr>
    </w:p>
    <w:p w14:paraId="6FBBEBCF" w14:textId="29F6BB69" w:rsidR="00C172F6" w:rsidRPr="00C172F6" w:rsidRDefault="006D78E2" w:rsidP="000E5397">
      <w:pPr>
        <w:pStyle w:val="NoSpacing"/>
        <w:jc w:val="both"/>
        <w:rPr>
          <w:rFonts w:ascii="Lato" w:hAnsi="Lato" w:cs="Segoe UI"/>
          <w:color w:val="0000FF"/>
          <w:u w:val="single"/>
          <w:shd w:val="clear" w:color="auto" w:fill="FFFFFF"/>
        </w:rPr>
      </w:pPr>
      <w:r w:rsidRPr="000E5397">
        <w:rPr>
          <w:rFonts w:ascii="Lato" w:hAnsi="Lato"/>
        </w:rPr>
        <w:t xml:space="preserve">More information about the project can be found at </w:t>
      </w:r>
      <w:hyperlink r:id="rId7" w:history="1">
        <w:r w:rsidR="00957F65" w:rsidRPr="000E5397">
          <w:rPr>
            <w:rStyle w:val="Hyperlink"/>
            <w:rFonts w:ascii="Lato" w:hAnsi="Lato"/>
          </w:rPr>
          <w:t>www.rurallure.eu</w:t>
        </w:r>
      </w:hyperlink>
      <w:r w:rsidR="00114FF7" w:rsidRPr="000E5397">
        <w:rPr>
          <w:rFonts w:ascii="Lato" w:hAnsi="Lato"/>
        </w:rPr>
        <w:t>, which is also where future project outcomes and findings will be published.</w:t>
      </w:r>
      <w:r w:rsidR="00032547" w:rsidRPr="000E5397">
        <w:rPr>
          <w:rFonts w:ascii="Lato" w:hAnsi="Lato"/>
        </w:rPr>
        <w:t xml:space="preserve"> </w:t>
      </w:r>
      <w:r w:rsidR="00957F65" w:rsidRPr="000E5397">
        <w:rPr>
          <w:rFonts w:ascii="Lato" w:hAnsi="Lato"/>
        </w:rPr>
        <w:t xml:space="preserve">For further inquiries: </w:t>
      </w:r>
      <w:hyperlink r:id="rId8" w:history="1">
        <w:r w:rsidR="00957F65" w:rsidRPr="000E5397">
          <w:rPr>
            <w:rStyle w:val="Hyperlink"/>
            <w:rFonts w:ascii="Lato" w:hAnsi="Lato" w:cs="Segoe UI"/>
            <w:shd w:val="clear" w:color="auto" w:fill="FFFFFF"/>
          </w:rPr>
          <w:t>contact@rurallure.eu</w:t>
        </w:r>
      </w:hyperlink>
    </w:p>
    <w:sectPr w:rsidR="00C172F6" w:rsidRPr="00C172F6" w:rsidSect="0024015B">
      <w:headerReference w:type="default" r:id="rId9"/>
      <w:footerReference w:type="default" r:id="rId10"/>
      <w:pgSz w:w="11906" w:h="16838"/>
      <w:pgMar w:top="720" w:right="720" w:bottom="72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52C2" w14:textId="77777777" w:rsidR="00607ACE" w:rsidRDefault="00607ACE" w:rsidP="00D35754">
      <w:pPr>
        <w:spacing w:after="0" w:line="240" w:lineRule="auto"/>
      </w:pPr>
      <w:r>
        <w:separator/>
      </w:r>
    </w:p>
  </w:endnote>
  <w:endnote w:type="continuationSeparator" w:id="0">
    <w:p w14:paraId="034508C1" w14:textId="77777777" w:rsidR="00607ACE" w:rsidRDefault="00607ACE" w:rsidP="00D3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6E7F" w14:textId="1EDC0D94" w:rsidR="0024015B" w:rsidRPr="00C172F6" w:rsidRDefault="00C172F6">
    <w:pPr>
      <w:pStyle w:val="Footer"/>
      <w:rPr>
        <w:noProof/>
      </w:rPr>
    </w:pPr>
    <w:r w:rsidRPr="00C172F6">
      <w:rPr>
        <w:noProof/>
      </w:rPr>
      <w:ptab w:relativeTo="margin" w:alignment="center" w:leader="none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253"/>
      <w:gridCol w:w="6203"/>
    </w:tblGrid>
    <w:tr w:rsidR="0024015B" w14:paraId="16D4DB11" w14:textId="77777777" w:rsidTr="0024015B"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14:paraId="5CD137EF" w14:textId="7ADEDDD0" w:rsidR="0024015B" w:rsidRDefault="0024015B" w:rsidP="0024015B">
          <w:pPr>
            <w:pStyle w:val="Foo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F06E9F" wp14:editId="04EA5EED">
                <wp:simplePos x="0" y="0"/>
                <wp:positionH relativeFrom="margin">
                  <wp:posOffset>0</wp:posOffset>
                </wp:positionH>
                <wp:positionV relativeFrom="margin">
                  <wp:posOffset>1</wp:posOffset>
                </wp:positionV>
                <wp:extent cx="2226977" cy="632460"/>
                <wp:effectExtent l="0" t="0" r="1905" b="0"/>
                <wp:wrapSquare wrapText="bothSides"/>
                <wp:docPr id="7" name="Picture 7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Graphical user interface, text,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377" cy="632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03" w:type="dxa"/>
          <w:tcBorders>
            <w:top w:val="nil"/>
            <w:left w:val="nil"/>
            <w:bottom w:val="nil"/>
            <w:right w:val="nil"/>
          </w:tcBorders>
        </w:tcPr>
        <w:p w14:paraId="615BB8FE" w14:textId="50CDA139" w:rsidR="0024015B" w:rsidRPr="0024015B" w:rsidRDefault="0024015B" w:rsidP="0024015B">
          <w:pPr>
            <w:pStyle w:val="NoSpacing"/>
            <w:rPr>
              <w:rFonts w:ascii="Lato" w:hAnsi="Lato"/>
              <w:sz w:val="18"/>
              <w:szCs w:val="18"/>
            </w:rPr>
          </w:pPr>
          <w:r w:rsidRPr="0024015B">
            <w:rPr>
              <w:rFonts w:ascii="Lato" w:hAnsi="Lato"/>
              <w:i/>
              <w:iCs/>
              <w:sz w:val="18"/>
              <w:szCs w:val="18"/>
            </w:rPr>
            <w:t>RurAllure</w:t>
          </w:r>
          <w:r w:rsidRPr="0024015B">
            <w:rPr>
              <w:rFonts w:ascii="Lato" w:hAnsi="Lato"/>
              <w:sz w:val="18"/>
              <w:szCs w:val="18"/>
            </w:rPr>
            <w:t xml:space="preserve"> </w:t>
          </w:r>
          <w:r w:rsidRPr="0024015B">
            <w:rPr>
              <w:rStyle w:val="Emphasis"/>
              <w:rFonts w:ascii="Lato" w:hAnsi="Lato"/>
              <w:sz w:val="18"/>
              <w:szCs w:val="18"/>
            </w:rPr>
            <w:t xml:space="preserve">has received </w:t>
          </w:r>
          <w:r w:rsidRPr="0024015B">
            <w:rPr>
              <w:rFonts w:ascii="Lato" w:hAnsi="Lato"/>
              <w:i/>
              <w:iCs/>
              <w:sz w:val="18"/>
              <w:szCs w:val="18"/>
            </w:rPr>
            <w:t>EUR 2.999.205,00</w:t>
          </w:r>
          <w:r w:rsidRPr="0024015B">
            <w:rPr>
              <w:rStyle w:val="Emphasis"/>
              <w:rFonts w:ascii="Lato" w:hAnsi="Lato"/>
              <w:sz w:val="18"/>
              <w:szCs w:val="18"/>
            </w:rPr>
            <w:t xml:space="preserve"> funding from the European Union's Horizon 2020 research and innovation programme under grant agreement No 101004887. The project will run for 36 months from 01/01/2021 to 31/12/2023.</w:t>
          </w:r>
        </w:p>
      </w:tc>
    </w:tr>
  </w:tbl>
  <w:p w14:paraId="4FCB19FB" w14:textId="53C8FF3B" w:rsidR="00C172F6" w:rsidRDefault="00C172F6">
    <w:pPr>
      <w:pStyle w:val="Footer"/>
    </w:pPr>
    <w:r w:rsidRPr="00C172F6"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BD66" w14:textId="77777777" w:rsidR="00607ACE" w:rsidRDefault="00607ACE" w:rsidP="00D35754">
      <w:pPr>
        <w:spacing w:after="0" w:line="240" w:lineRule="auto"/>
      </w:pPr>
      <w:r>
        <w:separator/>
      </w:r>
    </w:p>
  </w:footnote>
  <w:footnote w:type="continuationSeparator" w:id="0">
    <w:p w14:paraId="5C5CBB5B" w14:textId="77777777" w:rsidR="00607ACE" w:rsidRDefault="00607ACE" w:rsidP="00D3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1CA8" w14:textId="42AEDE61" w:rsidR="00CC1B08" w:rsidRDefault="00CC1B08" w:rsidP="00CC1B08">
    <w:pPr>
      <w:pStyle w:val="Header"/>
      <w:jc w:val="center"/>
    </w:pPr>
    <w:r>
      <w:rPr>
        <w:noProof/>
      </w:rPr>
      <w:drawing>
        <wp:inline distT="0" distB="0" distL="0" distR="0" wp14:anchorId="76009E72" wp14:editId="0BE35916">
          <wp:extent cx="1965960" cy="452136"/>
          <wp:effectExtent l="0" t="0" r="0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06" cy="45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22AF7" w14:textId="77777777" w:rsidR="00CC1B08" w:rsidRDefault="00CC1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36A53"/>
    <w:multiLevelType w:val="hybridMultilevel"/>
    <w:tmpl w:val="7A1A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0E1A"/>
    <w:multiLevelType w:val="hybridMultilevel"/>
    <w:tmpl w:val="712E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84"/>
    <w:rsid w:val="00032547"/>
    <w:rsid w:val="00065A65"/>
    <w:rsid w:val="000671F5"/>
    <w:rsid w:val="000678F0"/>
    <w:rsid w:val="000B538F"/>
    <w:rsid w:val="000D44A1"/>
    <w:rsid w:val="000E5397"/>
    <w:rsid w:val="00114FF7"/>
    <w:rsid w:val="00123D84"/>
    <w:rsid w:val="001F569B"/>
    <w:rsid w:val="0024015B"/>
    <w:rsid w:val="002B0CE0"/>
    <w:rsid w:val="00357500"/>
    <w:rsid w:val="00391D98"/>
    <w:rsid w:val="004012C3"/>
    <w:rsid w:val="00443676"/>
    <w:rsid w:val="00474954"/>
    <w:rsid w:val="004B744A"/>
    <w:rsid w:val="00510A3C"/>
    <w:rsid w:val="005A3909"/>
    <w:rsid w:val="005B6017"/>
    <w:rsid w:val="00607ACE"/>
    <w:rsid w:val="00640336"/>
    <w:rsid w:val="006A481E"/>
    <w:rsid w:val="006D78E2"/>
    <w:rsid w:val="007555A1"/>
    <w:rsid w:val="008356F9"/>
    <w:rsid w:val="00957AF8"/>
    <w:rsid w:val="00957F65"/>
    <w:rsid w:val="00B51C3B"/>
    <w:rsid w:val="00B57531"/>
    <w:rsid w:val="00B61914"/>
    <w:rsid w:val="00BC70FF"/>
    <w:rsid w:val="00C172F6"/>
    <w:rsid w:val="00C314C2"/>
    <w:rsid w:val="00CC1B08"/>
    <w:rsid w:val="00CF787E"/>
    <w:rsid w:val="00D35754"/>
    <w:rsid w:val="00D877E4"/>
    <w:rsid w:val="00DE51BE"/>
    <w:rsid w:val="00E17BC9"/>
    <w:rsid w:val="00E44DBA"/>
    <w:rsid w:val="00F2342C"/>
    <w:rsid w:val="00F41E94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7908"/>
  <w15:chartTrackingRefBased/>
  <w15:docId w15:val="{7E66707E-AD20-4E3B-A6A1-1A7556C2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D84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2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23D84"/>
    <w:rPr>
      <w:b/>
      <w:bCs/>
    </w:rPr>
  </w:style>
  <w:style w:type="character" w:styleId="Hyperlink">
    <w:name w:val="Hyperlink"/>
    <w:basedOn w:val="DefaultParagraphFont"/>
    <w:uiPriority w:val="99"/>
    <w:unhideWhenUsed/>
    <w:rsid w:val="00123D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3D84"/>
    <w:rPr>
      <w:i/>
      <w:iCs/>
    </w:rPr>
  </w:style>
  <w:style w:type="paragraph" w:styleId="ListParagraph">
    <w:name w:val="List Paragraph"/>
    <w:basedOn w:val="Normal"/>
    <w:uiPriority w:val="34"/>
    <w:qFormat/>
    <w:rsid w:val="00BC70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78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5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5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54"/>
    <w:rPr>
      <w:lang w:val="en-US"/>
    </w:rPr>
  </w:style>
  <w:style w:type="table" w:styleId="TableGrid">
    <w:name w:val="Table Grid"/>
    <w:basedOn w:val="TableNormal"/>
    <w:uiPriority w:val="39"/>
    <w:rsid w:val="0024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rurallur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rallur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Stals</dc:creator>
  <cp:keywords/>
  <dc:description/>
  <cp:lastModifiedBy>Elena Dubinina</cp:lastModifiedBy>
  <cp:revision>8</cp:revision>
  <dcterms:created xsi:type="dcterms:W3CDTF">2021-01-15T16:00:00Z</dcterms:created>
  <dcterms:modified xsi:type="dcterms:W3CDTF">2021-09-14T10:59:00Z</dcterms:modified>
</cp:coreProperties>
</file>